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0DFB" w14:textId="77777777" w:rsidR="00383F55" w:rsidRDefault="00383F55" w:rsidP="00383F55">
      <w:pPr>
        <w:spacing w:after="0"/>
        <w:ind w:left="-426" w:firstLine="1134"/>
        <w:jc w:val="center"/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</w:pPr>
    </w:p>
    <w:p w14:paraId="260D6E7C" w14:textId="6A173974" w:rsidR="00383F55" w:rsidRPr="00383F55" w:rsidRDefault="00383F55" w:rsidP="00383F55">
      <w:pPr>
        <w:spacing w:after="0"/>
        <w:ind w:left="-426" w:firstLine="1134"/>
        <w:jc w:val="center"/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  <w:t>ДОКЛАД</w:t>
      </w:r>
    </w:p>
    <w:p w14:paraId="6C5442A4" w14:textId="77777777" w:rsidR="00383F55" w:rsidRPr="00383F55" w:rsidRDefault="00383F55" w:rsidP="00383F55">
      <w:pPr>
        <w:tabs>
          <w:tab w:val="left" w:pos="4860"/>
        </w:tabs>
        <w:spacing w:after="0"/>
        <w:contextualSpacing/>
        <w:jc w:val="center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о результатах функционирования системы внутреннего обеспечения соответствия требованиям антимонопольного законодательства </w:t>
      </w:r>
    </w:p>
    <w:p w14:paraId="0B3D5226" w14:textId="494F6BA7" w:rsidR="00383F55" w:rsidRPr="00383F55" w:rsidRDefault="00383F55" w:rsidP="00383F55">
      <w:pPr>
        <w:tabs>
          <w:tab w:val="left" w:pos="4860"/>
        </w:tabs>
        <w:spacing w:after="0"/>
        <w:contextualSpacing/>
        <w:jc w:val="center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в Ковылкинском муниципальном районе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в 2023 году</w:t>
      </w:r>
    </w:p>
    <w:p w14:paraId="74DAD326" w14:textId="77777777" w:rsidR="00383F55" w:rsidRPr="00383F55" w:rsidRDefault="00383F55" w:rsidP="00383F55">
      <w:pPr>
        <w:tabs>
          <w:tab w:val="left" w:pos="4860"/>
        </w:tabs>
        <w:spacing w:after="0"/>
        <w:contextualSpacing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</w:p>
    <w:p w14:paraId="09E35903" w14:textId="77777777" w:rsidR="00383F55" w:rsidRPr="00383F55" w:rsidRDefault="00383F55" w:rsidP="00383F55">
      <w:pPr>
        <w:spacing w:after="0"/>
        <w:ind w:left="-426" w:firstLine="1134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</w:p>
    <w:p w14:paraId="71DA7378" w14:textId="76807D82" w:rsidR="00383F55" w:rsidRPr="00383F55" w:rsidRDefault="00383F55" w:rsidP="00383F55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Система внутреннего обеспечения соответствия требованиям антимонопольного законодательства (далее - антимонопольный комплаенс) в 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Ковылкинском муниципальном районе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(далее – 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) организована и функционирует в соответствии 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с </w:t>
      </w:r>
      <w:r w:rsidRPr="00383F55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Указом Президента Российской Федерации от 21 декабря 2017 года № 618 </w:t>
      </w:r>
      <w:r w:rsidRPr="00383F55">
        <w:rPr>
          <w:rFonts w:eastAsia="Times New Roman" w:cs="Times New Roman"/>
          <w:kern w:val="0"/>
          <w:szCs w:val="20"/>
          <w:lang w:eastAsia="ar-SA"/>
          <w14:ligatures w14:val="none"/>
        </w:rPr>
        <w:t>"Об основных направлениях государственной политики по развитию конкуренции"</w:t>
      </w:r>
      <w:r>
        <w:rPr>
          <w:rFonts w:eastAsia="Times New Roman" w:cs="Times New Roman"/>
          <w:kern w:val="0"/>
          <w:szCs w:val="20"/>
          <w:lang w:eastAsia="ar-SA"/>
          <w14:ligatures w14:val="none"/>
        </w:rPr>
        <w:t xml:space="preserve">, 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распоряжением Правительства Республики Мордовия от 18 февраля 2019 г.  № 135-Р (с изменениями и дополнениями) с 2019 года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, </w:t>
      </w:r>
      <w:r w:rsidRPr="00383F55">
        <w:rPr>
          <w:rFonts w:eastAsia="Times New Roman" w:cs="Times New Roman"/>
          <w:kern w:val="0"/>
          <w:szCs w:val="28"/>
          <w:lang w:eastAsia="ru-RU"/>
          <w14:ligatures w14:val="none"/>
        </w:rPr>
        <w:t>постановлением администрации Ковылкинского муниципального района от 20 декабря 2019 года № 1623</w:t>
      </w:r>
      <w:r w:rsidRPr="00383F55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«</w:t>
      </w:r>
      <w:r w:rsidRPr="00383F55">
        <w:rPr>
          <w:rFonts w:eastAsia="Times New Roman" w:cs="Times New Roman"/>
          <w:bCs/>
          <w:color w:val="000000"/>
          <w:kern w:val="0"/>
          <w:szCs w:val="28"/>
          <w:lang w:eastAsia="ru-RU"/>
          <w14:ligatures w14:val="none"/>
        </w:rPr>
        <w:t>Об утверждении Положения об организации в администрации Ковылкинского муниципального района системы внутреннего обеспечения соответствия требованиям антимонопольного законодательства (антимонопольный комплаенс)»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.  </w:t>
      </w:r>
    </w:p>
    <w:p w14:paraId="648CC950" w14:textId="77777777" w:rsidR="00383F55" w:rsidRPr="00383F55" w:rsidRDefault="00383F55" w:rsidP="00383F55">
      <w:pPr>
        <w:spacing w:after="0"/>
        <w:jc w:val="both"/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</w:pPr>
    </w:p>
    <w:p w14:paraId="0813F2AF" w14:textId="14861280" w:rsidR="00383F55" w:rsidRPr="00383F55" w:rsidRDefault="00383F55" w:rsidP="00383F55">
      <w:pPr>
        <w:spacing w:after="0"/>
        <w:ind w:firstLine="709"/>
        <w:jc w:val="both"/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  <w:t xml:space="preserve">1. О реализации мероприятий по снижению рисков нарушения </w:t>
      </w:r>
      <w:r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  <w:t>Районом</w:t>
      </w:r>
      <w:r w:rsidRPr="00383F55"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  <w:t xml:space="preserve"> антимонопольного законодательства</w:t>
      </w:r>
    </w:p>
    <w:p w14:paraId="0051D747" w14:textId="35582F4B" w:rsidR="00383F55" w:rsidRPr="00383F55" w:rsidRDefault="00383F55" w:rsidP="00383F55">
      <w:pPr>
        <w:spacing w:after="0"/>
        <w:ind w:firstLine="708"/>
        <w:jc w:val="both"/>
        <w:rPr>
          <w:rFonts w:eastAsia="Times New Roman" w:cs="Times New Roman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В целях обеспечения функционирования системы внутреннего обеспечения соответствия требованиям антимонопольного законодательства в 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Районе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</w:t>
      </w:r>
      <w:hyperlink r:id="rId7" w:tooltip="317-п.pdf" w:history="1">
        <w:r w:rsidRPr="00383F55">
          <w:rPr>
            <w:rFonts w:eastAsia="Times New Roman" w:cs="Times New Roman"/>
            <w:color w:val="000000"/>
            <w:kern w:val="0"/>
            <w:szCs w:val="20"/>
            <w:lang w:eastAsia="ru-RU"/>
            <w14:ligatures w14:val="none"/>
          </w:rPr>
          <w:t>постановлением администрации от 20 апреля 2023 года</w:t>
        </w:r>
        <w:r>
          <w:rPr>
            <w:rFonts w:eastAsia="Times New Roman" w:cs="Times New Roman"/>
            <w:color w:val="000000"/>
            <w:kern w:val="0"/>
            <w:szCs w:val="20"/>
            <w:lang w:eastAsia="ru-RU"/>
            <w14:ligatures w14:val="none"/>
          </w:rPr>
          <w:t xml:space="preserve"> № 412</w:t>
        </w:r>
        <w:r w:rsidRPr="00383F55">
          <w:rPr>
            <w:rFonts w:eastAsia="Times New Roman" w:cs="Times New Roman"/>
            <w:kern w:val="0"/>
            <w:szCs w:val="20"/>
            <w:lang w:eastAsia="ru-RU"/>
            <w14:ligatures w14:val="none"/>
          </w:rPr>
          <w:t xml:space="preserve"> утверждены карта комплаенс-рисков, план мероприятий («дорожная карта») по снижению комплаенс-рисков и ключевые показатели эффективности функционирования антимонопольного комплаенса </w:t>
        </w:r>
      </w:hyperlink>
      <w:r w:rsidRPr="00383F55">
        <w:rPr>
          <w:rFonts w:eastAsia="Times New Roman" w:cs="Times New Roman"/>
          <w:kern w:val="0"/>
          <w:szCs w:val="20"/>
          <w:lang w:eastAsia="ru-RU"/>
          <w14:ligatures w14:val="none"/>
        </w:rPr>
        <w:t>Района на 2023 год</w:t>
      </w:r>
      <w:r>
        <w:rPr>
          <w:rFonts w:eastAsia="Times New Roman" w:cs="Times New Roman"/>
          <w:kern w:val="0"/>
          <w:szCs w:val="20"/>
          <w:lang w:eastAsia="ru-RU"/>
          <w14:ligatures w14:val="none"/>
        </w:rPr>
        <w:t>.</w:t>
      </w:r>
    </w:p>
    <w:p w14:paraId="5EBC7F01" w14:textId="38AB7C30" w:rsidR="00383F55" w:rsidRPr="00383F55" w:rsidRDefault="00383F55" w:rsidP="00383F55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Картой комплаенс-рисков определены направления деятельности 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Района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, имеющие риски нарушения антимонопольного законодательства. К ним относятся следующие направления: сфера разработки нормативно-правовых актов в рамках деятельности </w:t>
      </w:r>
      <w:r w:rsidR="00402030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Района;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инвестиционная</w:t>
      </w:r>
      <w:r w:rsidR="00402030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и предпринимательская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деятельность; сфера закупок товаров, работ, услуг для обеспечения муниципальных нужд;</w:t>
      </w:r>
      <w:r w:rsidR="00402030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сфера предоставления муниципальных услуг.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</w:t>
      </w:r>
    </w:p>
    <w:p w14:paraId="00613CC2" w14:textId="01581FE8" w:rsidR="00383F55" w:rsidRPr="00383F55" w:rsidRDefault="00383F55" w:rsidP="00383F55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В соответствии с Планом мероприятий «дорожной картой» по снижению рисков нарушения антимонопольного законодательства (комплаенс-рисков) подразделениями </w:t>
      </w:r>
      <w:r w:rsidR="00402030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Района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, являющимися ответственными за реализацию мероприятий, с целью выявления и снижения рисков нарушений антимонопольного законодательства, осуществлялись следующие мероприятия:</w:t>
      </w:r>
    </w:p>
    <w:p w14:paraId="2D6495DA" w14:textId="337CFA45" w:rsidR="00383F55" w:rsidRPr="00383F55" w:rsidRDefault="00402030" w:rsidP="00402030">
      <w:pPr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402030">
        <w:rPr>
          <w:rFonts w:eastAsia="Times New Roman" w:cs="Times New Roman"/>
          <w:kern w:val="0"/>
          <w:sz w:val="24"/>
          <w:szCs w:val="24"/>
          <w14:ligatures w14:val="none"/>
        </w:rPr>
        <w:t xml:space="preserve">            </w:t>
      </w:r>
      <w:r w:rsidRPr="00402030">
        <w:rPr>
          <w:rFonts w:eastAsia="Times New Roman" w:cs="Times New Roman"/>
          <w:kern w:val="0"/>
          <w:szCs w:val="28"/>
          <w14:ligatures w14:val="none"/>
        </w:rPr>
        <w:t>пров</w:t>
      </w:r>
      <w:r>
        <w:rPr>
          <w:rFonts w:eastAsia="Times New Roman" w:cs="Times New Roman"/>
          <w:kern w:val="0"/>
          <w:szCs w:val="28"/>
          <w14:ligatures w14:val="none"/>
        </w:rPr>
        <w:t>о</w:t>
      </w:r>
      <w:r w:rsidRPr="00402030">
        <w:rPr>
          <w:rFonts w:eastAsia="Times New Roman" w:cs="Times New Roman"/>
          <w:kern w:val="0"/>
          <w:szCs w:val="28"/>
          <w14:ligatures w14:val="none"/>
        </w:rPr>
        <w:t>д</w:t>
      </w:r>
      <w:r>
        <w:rPr>
          <w:rFonts w:eastAsia="Times New Roman" w:cs="Times New Roman"/>
          <w:kern w:val="0"/>
          <w:szCs w:val="28"/>
          <w14:ligatures w14:val="none"/>
        </w:rPr>
        <w:t>ились</w:t>
      </w:r>
      <w:r w:rsidRPr="00402030">
        <w:rPr>
          <w:rFonts w:eastAsia="Times New Roman" w:cs="Times New Roman"/>
          <w:kern w:val="0"/>
          <w:szCs w:val="28"/>
          <w14:ligatures w14:val="none"/>
        </w:rPr>
        <w:t xml:space="preserve"> экспертизы нормативных правовых актов и проектов нормативных правовых актов на предмет соответствия требованиям антимонопольного законодательства</w:t>
      </w:r>
      <w:r w:rsidR="00383F55" w:rsidRPr="00383F55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;</w:t>
      </w:r>
    </w:p>
    <w:p w14:paraId="06D58898" w14:textId="77777777" w:rsidR="00383F55" w:rsidRPr="00383F55" w:rsidRDefault="00383F55" w:rsidP="00383F55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изучалась правоприменительная практика;</w:t>
      </w:r>
    </w:p>
    <w:p w14:paraId="48E5DA27" w14:textId="77777777" w:rsidR="00383F55" w:rsidRPr="00383F55" w:rsidRDefault="00383F55" w:rsidP="00383F55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осуществлялся мониторинг изменений законодательства;</w:t>
      </w:r>
    </w:p>
    <w:p w14:paraId="34EEE714" w14:textId="77777777" w:rsidR="00383F55" w:rsidRPr="00383F55" w:rsidRDefault="00383F55" w:rsidP="00383F55">
      <w:pPr>
        <w:spacing w:after="0"/>
        <w:ind w:right="-12" w:firstLine="709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lastRenderedPageBreak/>
        <w:t xml:space="preserve">было организовано обучение сотрудников основам антимонопольного законодательства. </w:t>
      </w:r>
    </w:p>
    <w:p w14:paraId="148001F7" w14:textId="53828A95" w:rsidR="00383F55" w:rsidRPr="00383F55" w:rsidRDefault="00383F55" w:rsidP="00DB7115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В целях проведения независимой антикоррупционной экспертизы все проекты нормативных правовых актов, разработанных </w:t>
      </w:r>
      <w:r w:rsidR="00462FB8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Районом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, размещались на официальной странице </w:t>
      </w:r>
      <w:r w:rsidR="00462FB8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Района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в информационной сети «Интернет» с необходимым обоснованием реализации предлагаемых решений, в том числе их влияния на конкуренцию.</w:t>
      </w:r>
      <w:r w:rsidR="00DB7115" w:rsidRPr="00DB7115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="00DB7115">
        <w:rPr>
          <w:rFonts w:eastAsia="Times New Roman" w:cs="Times New Roman"/>
          <w:kern w:val="0"/>
          <w:szCs w:val="28"/>
          <w:lang w:eastAsia="ru-RU"/>
          <w14:ligatures w14:val="none"/>
        </w:rPr>
        <w:t>Н</w:t>
      </w:r>
      <w:r w:rsidR="00DB7115" w:rsidRPr="00DB7115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а сайте администрации создан и ведётся раздел «Оценка регулирующего воздействия и экспертиза нормативно-правовых актов». </w:t>
      </w:r>
    </w:p>
    <w:p w14:paraId="6FE27E0A" w14:textId="546B9169" w:rsidR="00DB7115" w:rsidRPr="00383F55" w:rsidRDefault="00383F55" w:rsidP="00383F55">
      <w:pPr>
        <w:spacing w:after="0"/>
        <w:ind w:firstLine="709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На официальном сайте </w:t>
      </w:r>
      <w:r w:rsidR="00462FB8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Района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в информационном разделе о правовых и организационных мерах, направленных на предупреждение и уменьшение рисков нарушения требований антимонопольного законодательства, размещена актуальная информация об организации и функционировании системы антимонопольного комплаенса, ведомственные нормативные правовые акты, аналитическая информация.</w:t>
      </w:r>
    </w:p>
    <w:p w14:paraId="2FF425C1" w14:textId="17594795" w:rsidR="00383F55" w:rsidRPr="00383F55" w:rsidRDefault="00383F55" w:rsidP="00383F55">
      <w:pPr>
        <w:spacing w:after="0"/>
        <w:ind w:firstLine="709"/>
        <w:jc w:val="both"/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</w:pPr>
      <w:r w:rsidRPr="00383F55"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  <w:t xml:space="preserve">2. Оценка достижения ключевых показателей эффективности антимонопольного комплаенса в </w:t>
      </w:r>
      <w:r w:rsidR="00DB7115">
        <w:rPr>
          <w:rFonts w:eastAsia="Times New Roman" w:cs="Times New Roman"/>
          <w:b/>
          <w:color w:val="000000"/>
          <w:kern w:val="0"/>
          <w:szCs w:val="20"/>
          <w:lang w:eastAsia="ru-RU"/>
          <w14:ligatures w14:val="none"/>
        </w:rPr>
        <w:t>Районе</w:t>
      </w:r>
    </w:p>
    <w:p w14:paraId="5541609E" w14:textId="77777777" w:rsidR="00DB7115" w:rsidRPr="00DB7115" w:rsidRDefault="00DB7115" w:rsidP="00DB7115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DB7115">
        <w:rPr>
          <w:rFonts w:eastAsia="Times New Roman" w:cs="Times New Roman"/>
          <w:kern w:val="0"/>
          <w:szCs w:val="28"/>
          <w:lang w:eastAsia="ru-RU"/>
          <w14:ligatures w14:val="none"/>
        </w:rPr>
        <w:t>Ключевыми показателями эффективности антимонопольного комплаенса являются:</w:t>
      </w:r>
    </w:p>
    <w:p w14:paraId="4824637E" w14:textId="1E82CDCB" w:rsidR="00DB7115" w:rsidRPr="00DB7115" w:rsidRDefault="00DB7115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доля проектов нормативных правовых актов администрации </w:t>
      </w:r>
      <w:bookmarkStart w:id="0" w:name="_Hlk158196195"/>
      <w:r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Ковылкинского</w:t>
      </w: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 </w:t>
      </w:r>
      <w:bookmarkEnd w:id="0"/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муниципального района, в которых выявлены риски нарушения антимонопольного законодательства</w:t>
      </w:r>
      <w:r w:rsidRPr="00DB7115">
        <w:rPr>
          <w:rFonts w:eastAsia="Times New Roman" w:cs="Times New Roman"/>
          <w:kern w:val="0"/>
          <w:szCs w:val="28"/>
          <w:lang w:eastAsia="ru-RU"/>
          <w14:ligatures w14:val="none"/>
        </w:rPr>
        <w:t>;</w:t>
      </w:r>
    </w:p>
    <w:p w14:paraId="3709A74D" w14:textId="6FA244D9" w:rsidR="00DB7115" w:rsidRPr="00DB7115" w:rsidRDefault="00DB7115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доля сотрудников администрации </w:t>
      </w:r>
      <w:r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Ковылкинского</w:t>
      </w: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 муниципального района, в отношении которых были проведены обучающие мероприятия по антимонопольному законодательству и антимонопольному комплаенсу;</w:t>
      </w:r>
    </w:p>
    <w:p w14:paraId="0863F63D" w14:textId="4FC59D0E" w:rsidR="00DB7115" w:rsidRPr="00DB7115" w:rsidRDefault="00DB7115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доля нормативных правовых актов администрации </w:t>
      </w:r>
      <w:r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Ковылкинского</w:t>
      </w: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 муниципального района, в которых выявлены риски нарушения антимонопольного законодательства</w:t>
      </w:r>
      <w:r w:rsidRPr="00DB7115">
        <w:rPr>
          <w:rFonts w:eastAsia="Times New Roman" w:cs="Times New Roman"/>
          <w:kern w:val="0"/>
          <w:szCs w:val="28"/>
          <w:lang w:eastAsia="ru-RU"/>
          <w14:ligatures w14:val="none"/>
        </w:rPr>
        <w:t>;</w:t>
      </w:r>
    </w:p>
    <w:p w14:paraId="7DEA3DA6" w14:textId="758F042A" w:rsidR="00DB7115" w:rsidRDefault="00DB7115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DB7115">
        <w:rPr>
          <w:rFonts w:eastAsia="Times New Roman" w:cs="Times New Roman"/>
          <w:kern w:val="0"/>
          <w:szCs w:val="28"/>
          <w:lang w:eastAsia="ru-RU"/>
          <w14:ligatures w14:val="none"/>
        </w:rPr>
        <w:t>коэффициент снижения количества нарушений антимонопольного законодательства со стороны</w:t>
      </w:r>
      <w:r w:rsidRPr="00DB7115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</w:t>
      </w: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администрации </w:t>
      </w:r>
      <w:r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Ковылкинского</w:t>
      </w: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 xml:space="preserve"> муниципального района </w:t>
      </w:r>
      <w:r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(</w:t>
      </w: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по сравнению с предыдущим годом</w:t>
      </w:r>
      <w:r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)</w:t>
      </w:r>
      <w:r w:rsidRPr="00DB7115">
        <w:rPr>
          <w:rFonts w:eastAsia="Times New Roman" w:cs="Times New Roman"/>
          <w:bCs/>
          <w:kern w:val="0"/>
          <w:szCs w:val="28"/>
          <w:lang w:eastAsia="ru-RU"/>
          <w14:ligatures w14:val="none"/>
        </w:rPr>
        <w:t>.</w:t>
      </w:r>
      <w:r w:rsidRPr="00DB7115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</w:t>
      </w:r>
    </w:p>
    <w:p w14:paraId="387835E5" w14:textId="5EAA0AC1" w:rsidR="006D753A" w:rsidRDefault="006D753A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Значения ключевых показателей эффективности функционирования в 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Районе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антимонопольного комплаенса в 2023 году свидетельствуют об эффективности функционирования антимонопольного комплаенса и о соответствии мероприятий антимонопольного комплаенса 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Района</w:t>
      </w:r>
      <w:r w:rsidRPr="00383F55"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 xml:space="preserve"> направлениям совершенствования государственной политики по развитию конкуренции</w:t>
      </w:r>
      <w:r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  <w:t>.</w:t>
      </w:r>
    </w:p>
    <w:p w14:paraId="146E8722" w14:textId="02D586E8" w:rsidR="006D753A" w:rsidRDefault="006D753A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6D753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По итогам 2023 года нормативные правовые акты администрации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Ковылкинского</w:t>
      </w:r>
      <w:r w:rsidRPr="006D753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муниципального района либо проекты нормативных правовых актов, в которых администрацией, либо антимонопольным органом были выявлены нарушения антимонопольного законодательства в 2023 году, отсутствуют. </w:t>
      </w:r>
    </w:p>
    <w:p w14:paraId="75D02B4D" w14:textId="77777777" w:rsidR="006D753A" w:rsidRDefault="006D753A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5A770E71" w14:textId="77777777" w:rsidR="006D753A" w:rsidRDefault="006D753A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40CB33A1" w14:textId="77777777" w:rsidR="006D753A" w:rsidRPr="00DB7115" w:rsidRDefault="006D753A" w:rsidP="00DB711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075D8B2" w14:textId="77777777" w:rsidR="00383F55" w:rsidRPr="00383F55" w:rsidRDefault="00383F55" w:rsidP="00383F55">
      <w:pPr>
        <w:tabs>
          <w:tab w:val="left" w:pos="1500"/>
        </w:tabs>
        <w:spacing w:after="0"/>
        <w:ind w:left="57" w:firstLine="709"/>
        <w:jc w:val="both"/>
        <w:rPr>
          <w:rFonts w:eastAsia="Times New Roman" w:cs="Times New Roman"/>
          <w:color w:val="000000"/>
          <w:kern w:val="0"/>
          <w:szCs w:val="20"/>
          <w:lang w:eastAsia="ru-RU"/>
          <w14:ligatures w14:val="none"/>
        </w:rPr>
      </w:pPr>
    </w:p>
    <w:p w14:paraId="5F42E7DF" w14:textId="77777777" w:rsidR="00F12C76" w:rsidRDefault="00F12C76" w:rsidP="006C0B77">
      <w:pPr>
        <w:spacing w:after="0"/>
        <w:ind w:firstLine="709"/>
        <w:jc w:val="both"/>
      </w:pPr>
    </w:p>
    <w:sectPr w:rsidR="00F12C76" w:rsidSect="00B62FD7">
      <w:headerReference w:type="default" r:id="rId8"/>
      <w:headerReference w:type="first" r:id="rId9"/>
      <w:pgSz w:w="11906" w:h="16838"/>
      <w:pgMar w:top="567" w:right="851" w:bottom="1134" w:left="1276" w:header="34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3851" w14:textId="77777777" w:rsidR="00B62FD7" w:rsidRDefault="00B62FD7">
      <w:pPr>
        <w:spacing w:after="0"/>
      </w:pPr>
      <w:r>
        <w:separator/>
      </w:r>
    </w:p>
  </w:endnote>
  <w:endnote w:type="continuationSeparator" w:id="0">
    <w:p w14:paraId="3E66E5A7" w14:textId="77777777" w:rsidR="00B62FD7" w:rsidRDefault="00B62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7646" w14:textId="77777777" w:rsidR="00B62FD7" w:rsidRDefault="00B62FD7">
      <w:pPr>
        <w:spacing w:after="0"/>
      </w:pPr>
      <w:r>
        <w:separator/>
      </w:r>
    </w:p>
  </w:footnote>
  <w:footnote w:type="continuationSeparator" w:id="0">
    <w:p w14:paraId="563780B0" w14:textId="77777777" w:rsidR="00B62FD7" w:rsidRDefault="00B62F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0B3D" w14:textId="77777777" w:rsidR="004B4D9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4D4716A0" w14:textId="77777777" w:rsidR="004B4D95" w:rsidRDefault="004B4D95">
    <w:pPr>
      <w:pStyle w:val="a3"/>
      <w:jc w:val="center"/>
      <w:rPr>
        <w:sz w:val="24"/>
      </w:rPr>
    </w:pPr>
  </w:p>
  <w:p w14:paraId="3B3BCE85" w14:textId="77777777" w:rsidR="004B4D95" w:rsidRDefault="004B4D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BBD7" w14:textId="77777777" w:rsidR="004B4D95" w:rsidRDefault="004B4D95">
    <w:pPr>
      <w:pStyle w:val="a3"/>
      <w:jc w:val="center"/>
    </w:pPr>
  </w:p>
  <w:p w14:paraId="453FE419" w14:textId="77777777" w:rsidR="004B4D95" w:rsidRDefault="004B4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76"/>
    <w:rsid w:val="00383F55"/>
    <w:rsid w:val="00402030"/>
    <w:rsid w:val="00462FB8"/>
    <w:rsid w:val="004B4D95"/>
    <w:rsid w:val="004C2948"/>
    <w:rsid w:val="006C0B77"/>
    <w:rsid w:val="006D753A"/>
    <w:rsid w:val="00782A03"/>
    <w:rsid w:val="008242FF"/>
    <w:rsid w:val="00870751"/>
    <w:rsid w:val="00880397"/>
    <w:rsid w:val="00922C48"/>
    <w:rsid w:val="00B62FD7"/>
    <w:rsid w:val="00B915B7"/>
    <w:rsid w:val="00C17BD2"/>
    <w:rsid w:val="00C56276"/>
    <w:rsid w:val="00C80D7F"/>
    <w:rsid w:val="00D21C55"/>
    <w:rsid w:val="00DB7115"/>
    <w:rsid w:val="00E607F2"/>
    <w:rsid w:val="00EA59DF"/>
    <w:rsid w:val="00EE4070"/>
    <w:rsid w:val="00F12C76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D947"/>
  <w15:chartTrackingRefBased/>
  <w15:docId w15:val="{921F4373-6E44-4D3A-8D7C-A0C9761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F55"/>
    <w:pPr>
      <w:tabs>
        <w:tab w:val="center" w:pos="4677"/>
        <w:tab w:val="right" w:pos="9355"/>
      </w:tabs>
      <w:spacing w:after="0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383F55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eco.e-mordovia.ru/upload/medialibrary/c04/kcz1y9g9e72x4nhhny1qsd4g5eb4h2l9/317_p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801D-4144-4E4E-A282-5042AD49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2024-02-07T06:59:00Z</dcterms:created>
  <dcterms:modified xsi:type="dcterms:W3CDTF">2024-02-19T08:15:00Z</dcterms:modified>
</cp:coreProperties>
</file>